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F162" w14:textId="4332CF24" w:rsidR="00C57784" w:rsidRPr="00082822" w:rsidRDefault="00543D31" w:rsidP="00082822">
      <w:pPr>
        <w:spacing w:line="340" w:lineRule="exact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mallCaps/>
          <w:color w:val="831D08"/>
          <w:sz w:val="32"/>
          <w:szCs w:val="32"/>
        </w:rPr>
        <w:t>Tra competizione e cooperazione</w:t>
      </w:r>
    </w:p>
    <w:p w14:paraId="4DDD4B94" w14:textId="3DA9524B" w:rsidR="00543D31" w:rsidRPr="00543D31" w:rsidRDefault="00543D31" w:rsidP="007C3488">
      <w:pPr>
        <w:spacing w:line="340" w:lineRule="exact"/>
        <w:jc w:val="center"/>
        <w:rPr>
          <w:rFonts w:ascii="Garamond" w:hAnsi="Garamond"/>
          <w:b/>
          <w:color w:val="831D08"/>
          <w:sz w:val="32"/>
          <w:szCs w:val="32"/>
        </w:rPr>
      </w:pPr>
      <w:r w:rsidRPr="00543D31">
        <w:rPr>
          <w:rFonts w:ascii="Garamond" w:hAnsi="Garamond"/>
          <w:b/>
          <w:color w:val="831D08"/>
          <w:sz w:val="32"/>
          <w:szCs w:val="32"/>
        </w:rPr>
        <w:t>La bicicletta e il lavoro in team</w:t>
      </w:r>
    </w:p>
    <w:p w14:paraId="558928F2" w14:textId="633FA7BC" w:rsidR="00C57784" w:rsidRDefault="00082822" w:rsidP="007C3488">
      <w:pPr>
        <w:spacing w:line="340" w:lineRule="exact"/>
        <w:jc w:val="center"/>
        <w:rPr>
          <w:rFonts w:ascii="Garamond" w:hAnsi="Garamond"/>
          <w:b/>
          <w:smallCaps/>
          <w:color w:val="831D08"/>
          <w:sz w:val="28"/>
          <w:szCs w:val="28"/>
        </w:rPr>
      </w:pPr>
      <w:r>
        <w:rPr>
          <w:rFonts w:ascii="Garamond" w:hAnsi="Garamond"/>
          <w:b/>
          <w:smallCaps/>
          <w:noProof/>
          <w:color w:val="831D0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4A4DEB" wp14:editId="5D083DEE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5580380" cy="1899920"/>
            <wp:effectExtent l="0" t="0" r="762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88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89992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3398D" w14:textId="1D0DA34A" w:rsidR="00F06E9F" w:rsidRDefault="00F06E9F" w:rsidP="00395E2B">
      <w:pPr>
        <w:spacing w:line="340" w:lineRule="exact"/>
        <w:ind w:right="-426"/>
        <w:rPr>
          <w:rFonts w:ascii="Garamond" w:hAnsi="Garamond"/>
          <w:sz w:val="28"/>
          <w:szCs w:val="28"/>
        </w:rPr>
      </w:pPr>
    </w:p>
    <w:p w14:paraId="443AFD7C" w14:textId="77777777" w:rsidR="00ED73C6" w:rsidRDefault="00ED73C6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63636144" w14:textId="769750FB" w:rsidR="00112982" w:rsidRPr="00112982" w:rsidRDefault="00112982" w:rsidP="00112982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12982">
        <w:rPr>
          <w:rFonts w:ascii="Garamond" w:hAnsi="Garamond"/>
          <w:b/>
          <w:color w:val="831D08"/>
          <w:sz w:val="28"/>
          <w:szCs w:val="28"/>
        </w:rPr>
        <w:t>Presentazione</w:t>
      </w:r>
    </w:p>
    <w:p w14:paraId="765BCFB7" w14:textId="368FFB01" w:rsidR="00951A33" w:rsidRDefault="0091258B" w:rsidP="00073830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progetto </w:t>
      </w:r>
      <w:r w:rsidR="00F06DBF">
        <w:rPr>
          <w:rFonts w:ascii="Garamond" w:hAnsi="Garamond"/>
          <w:sz w:val="28"/>
          <w:szCs w:val="28"/>
        </w:rPr>
        <w:t xml:space="preserve">consiste in </w:t>
      </w:r>
      <w:r w:rsidR="007C681B">
        <w:rPr>
          <w:rFonts w:ascii="Garamond" w:hAnsi="Garamond"/>
          <w:sz w:val="28"/>
          <w:szCs w:val="28"/>
        </w:rPr>
        <w:t>un</w:t>
      </w:r>
      <w:r w:rsidR="00951A33">
        <w:rPr>
          <w:rFonts w:ascii="Garamond" w:hAnsi="Garamond"/>
          <w:sz w:val="28"/>
          <w:szCs w:val="28"/>
        </w:rPr>
        <w:t>a</w:t>
      </w:r>
      <w:r w:rsidR="00F06DBF">
        <w:rPr>
          <w:rFonts w:ascii="Garamond" w:hAnsi="Garamond"/>
          <w:sz w:val="28"/>
          <w:szCs w:val="28"/>
        </w:rPr>
        <w:t xml:space="preserve"> caccia al tesoro</w:t>
      </w:r>
      <w:r w:rsidR="00951A33">
        <w:rPr>
          <w:rFonts w:ascii="Garamond" w:hAnsi="Garamond"/>
          <w:sz w:val="28"/>
          <w:szCs w:val="28"/>
        </w:rPr>
        <w:t xml:space="preserve"> </w:t>
      </w:r>
      <w:r w:rsidR="00F06DBF">
        <w:rPr>
          <w:rFonts w:ascii="Garamond" w:hAnsi="Garamond"/>
          <w:sz w:val="28"/>
          <w:szCs w:val="28"/>
        </w:rPr>
        <w:t xml:space="preserve">naturalistica </w:t>
      </w:r>
      <w:r w:rsidR="00951A33">
        <w:rPr>
          <w:rFonts w:ascii="Garamond" w:hAnsi="Garamond"/>
          <w:sz w:val="28"/>
          <w:szCs w:val="28"/>
        </w:rPr>
        <w:t xml:space="preserve">in bicicletta. A sfidarsi sono gruppi di persone, che possono lavorare nella stessa azienda o meno. </w:t>
      </w:r>
      <w:r w:rsidR="00F06DBF">
        <w:rPr>
          <w:rFonts w:ascii="Garamond" w:hAnsi="Garamond"/>
          <w:sz w:val="28"/>
          <w:szCs w:val="28"/>
        </w:rPr>
        <w:t>I</w:t>
      </w:r>
      <w:r w:rsidR="00517C2D">
        <w:rPr>
          <w:rFonts w:ascii="Garamond" w:hAnsi="Garamond"/>
          <w:sz w:val="28"/>
          <w:szCs w:val="28"/>
        </w:rPr>
        <w:t xml:space="preserve"> gruppi dovranno spostarsi da un punto all'altro grazie alla risoluzione </w:t>
      </w:r>
      <w:r w:rsidR="00F06DBF">
        <w:rPr>
          <w:rFonts w:ascii="Garamond" w:hAnsi="Garamond"/>
          <w:sz w:val="28"/>
          <w:szCs w:val="28"/>
        </w:rPr>
        <w:t>di quesiti e trovando</w:t>
      </w:r>
      <w:r w:rsidR="00517C2D">
        <w:rPr>
          <w:rFonts w:ascii="Garamond" w:hAnsi="Garamond"/>
          <w:sz w:val="28"/>
          <w:szCs w:val="28"/>
        </w:rPr>
        <w:t xml:space="preserve"> manufatti</w:t>
      </w:r>
      <w:r w:rsidR="00F06DBF">
        <w:rPr>
          <w:rFonts w:ascii="Garamond" w:hAnsi="Garamond"/>
          <w:sz w:val="28"/>
          <w:szCs w:val="28"/>
        </w:rPr>
        <w:t xml:space="preserve"> e altri segnali,</w:t>
      </w:r>
      <w:r w:rsidR="00517C2D">
        <w:rPr>
          <w:rFonts w:ascii="Garamond" w:hAnsi="Garamond"/>
          <w:sz w:val="28"/>
          <w:szCs w:val="28"/>
        </w:rPr>
        <w:t xml:space="preserve"> da raccogliere</w:t>
      </w:r>
      <w:r w:rsidR="00F06DBF">
        <w:rPr>
          <w:rFonts w:ascii="Garamond" w:hAnsi="Garamond"/>
          <w:sz w:val="28"/>
          <w:szCs w:val="28"/>
        </w:rPr>
        <w:t xml:space="preserve"> o da</w:t>
      </w:r>
      <w:r w:rsidR="00517C2D">
        <w:rPr>
          <w:rFonts w:ascii="Garamond" w:hAnsi="Garamond"/>
          <w:sz w:val="28"/>
          <w:szCs w:val="28"/>
        </w:rPr>
        <w:t xml:space="preserve"> foto</w:t>
      </w:r>
      <w:r w:rsidR="00F06DBF">
        <w:rPr>
          <w:rFonts w:ascii="Garamond" w:hAnsi="Garamond"/>
          <w:sz w:val="28"/>
          <w:szCs w:val="28"/>
        </w:rPr>
        <w:t>grafare</w:t>
      </w:r>
      <w:r w:rsidR="00517C2D">
        <w:rPr>
          <w:rFonts w:ascii="Garamond" w:hAnsi="Garamond"/>
          <w:sz w:val="28"/>
          <w:szCs w:val="28"/>
        </w:rPr>
        <w:t xml:space="preserve">.  </w:t>
      </w:r>
    </w:p>
    <w:p w14:paraId="74A295EB" w14:textId="7EA3DE0A" w:rsidR="00517C2D" w:rsidRDefault="00517C2D" w:rsidP="00073830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L'attività è utile per soddisfare diversi bisogni formativi connessi al lavorare in gruppo, come:</w:t>
      </w:r>
    </w:p>
    <w:p w14:paraId="18C39D64" w14:textId="6DE552DD" w:rsidR="00517C2D" w:rsidRDefault="00517C2D" w:rsidP="00517C2D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migliorare la capacità di cooperare </w:t>
      </w:r>
    </w:p>
    <w:p w14:paraId="402FA44C" w14:textId="7F26CAAF" w:rsidR="00112982" w:rsidRDefault="00517C2D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sviluppare abilità nei processi decisionali in tempi rapidi</w:t>
      </w:r>
    </w:p>
    <w:p w14:paraId="0B09AB1B" w14:textId="02426434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capacità di adattamento</w:t>
      </w:r>
    </w:p>
    <w:p w14:paraId="51854F5C" w14:textId="5FBFAE25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capacità di improvvisazione</w:t>
      </w:r>
    </w:p>
    <w:p w14:paraId="480AC1F5" w14:textId="2F60A354" w:rsidR="00112982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problem solving</w:t>
      </w:r>
    </w:p>
    <w:p w14:paraId="29669E11" w14:textId="7B963A85" w:rsidR="00112982" w:rsidRDefault="00112982" w:rsidP="00517C2D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517C2D">
        <w:rPr>
          <w:rFonts w:ascii="Garamond" w:hAnsi="Garamond"/>
          <w:sz w:val="28"/>
          <w:szCs w:val="28"/>
        </w:rPr>
        <w:t>gestione delle differenze capacità/attitudini nei membri del gruppo</w:t>
      </w:r>
    </w:p>
    <w:p w14:paraId="203CC61A" w14:textId="77777777" w:rsidR="00206253" w:rsidRDefault="00206253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77101CD9" w14:textId="62C8CB11" w:rsidR="00112982" w:rsidRPr="00112982" w:rsidRDefault="00112982" w:rsidP="001560D3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12982">
        <w:rPr>
          <w:rFonts w:ascii="Garamond" w:hAnsi="Garamond"/>
          <w:b/>
          <w:color w:val="831D08"/>
          <w:sz w:val="28"/>
          <w:szCs w:val="28"/>
        </w:rPr>
        <w:t>Luogo</w:t>
      </w:r>
    </w:p>
    <w:p w14:paraId="5A4B0382" w14:textId="0393767A" w:rsidR="001560D3" w:rsidRDefault="00112982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contesto ideale per l</w:t>
      </w:r>
      <w:r w:rsidR="009729E4">
        <w:rPr>
          <w:rFonts w:ascii="Garamond" w:hAnsi="Garamond"/>
          <w:sz w:val="28"/>
          <w:szCs w:val="28"/>
        </w:rPr>
        <w:t>'attività sono</w:t>
      </w:r>
      <w:r w:rsidR="00517C2D">
        <w:rPr>
          <w:rFonts w:ascii="Garamond" w:hAnsi="Garamond"/>
          <w:sz w:val="28"/>
          <w:szCs w:val="28"/>
        </w:rPr>
        <w:t xml:space="preserve"> campagna, </w:t>
      </w:r>
      <w:r w:rsidR="008B5D92">
        <w:rPr>
          <w:rFonts w:ascii="Garamond" w:hAnsi="Garamond"/>
          <w:sz w:val="28"/>
          <w:szCs w:val="28"/>
        </w:rPr>
        <w:t>collina,</w:t>
      </w:r>
      <w:r w:rsidR="00517C2D">
        <w:rPr>
          <w:rFonts w:ascii="Garamond" w:hAnsi="Garamond"/>
          <w:sz w:val="28"/>
          <w:szCs w:val="28"/>
        </w:rPr>
        <w:t xml:space="preserve"> premonta</w:t>
      </w:r>
      <w:r w:rsidR="008B5D92">
        <w:rPr>
          <w:rFonts w:ascii="Garamond" w:hAnsi="Garamond"/>
          <w:sz w:val="28"/>
          <w:szCs w:val="28"/>
        </w:rPr>
        <w:t>gna o bassa montagna</w:t>
      </w:r>
      <w:r w:rsidR="00517C2D">
        <w:rPr>
          <w:rFonts w:ascii="Garamond" w:hAnsi="Garamond"/>
          <w:sz w:val="28"/>
          <w:szCs w:val="28"/>
        </w:rPr>
        <w:t>. Non si esclude la possibilità di svolgerla anche in città.</w:t>
      </w:r>
      <w:r w:rsidR="002B1C8F">
        <w:rPr>
          <w:rFonts w:ascii="Garamond" w:hAnsi="Garamond"/>
          <w:sz w:val="28"/>
          <w:szCs w:val="28"/>
        </w:rPr>
        <w:t xml:space="preserve"> </w:t>
      </w:r>
      <w:r w:rsidR="008C0201">
        <w:rPr>
          <w:rFonts w:ascii="Garamond" w:hAnsi="Garamond"/>
          <w:sz w:val="28"/>
          <w:szCs w:val="28"/>
        </w:rPr>
        <w:t>Occorre</w:t>
      </w:r>
      <w:r w:rsidR="00C35B7D">
        <w:rPr>
          <w:rFonts w:ascii="Garamond" w:hAnsi="Garamond"/>
          <w:sz w:val="28"/>
          <w:szCs w:val="28"/>
        </w:rPr>
        <w:t xml:space="preserve"> una struttura (albergo, agriturismo, rifugio) </w:t>
      </w:r>
      <w:r w:rsidR="008C55E5">
        <w:rPr>
          <w:rFonts w:ascii="Garamond" w:hAnsi="Garamond"/>
          <w:sz w:val="28"/>
          <w:szCs w:val="28"/>
        </w:rPr>
        <w:t xml:space="preserve">che sia un punto di partenza per escursioni e che abbia un'aula per l'attività teorica. </w:t>
      </w:r>
      <w:r w:rsidR="00BA4248">
        <w:rPr>
          <w:rFonts w:ascii="Garamond" w:hAnsi="Garamond"/>
          <w:sz w:val="28"/>
          <w:szCs w:val="28"/>
        </w:rPr>
        <w:t>Come luogo ideale si propone la Val di Susa, ne</w:t>
      </w:r>
      <w:r w:rsidR="00C94345">
        <w:rPr>
          <w:rFonts w:ascii="Garamond" w:hAnsi="Garamond"/>
          <w:sz w:val="28"/>
          <w:szCs w:val="28"/>
        </w:rPr>
        <w:t xml:space="preserve">lla zona dei laghi di Avigliana e </w:t>
      </w:r>
      <w:r w:rsidR="00C715BF">
        <w:rPr>
          <w:rFonts w:ascii="Garamond" w:hAnsi="Garamond"/>
          <w:sz w:val="28"/>
          <w:szCs w:val="28"/>
        </w:rPr>
        <w:t xml:space="preserve">la Certosa, </w:t>
      </w:r>
      <w:r w:rsidR="00C94345">
        <w:rPr>
          <w:rFonts w:ascii="Garamond" w:hAnsi="Garamond"/>
          <w:sz w:val="28"/>
          <w:szCs w:val="28"/>
        </w:rPr>
        <w:t>per</w:t>
      </w:r>
      <w:r w:rsidR="009729E4">
        <w:rPr>
          <w:rFonts w:ascii="Garamond" w:hAnsi="Garamond"/>
          <w:sz w:val="28"/>
          <w:szCs w:val="28"/>
        </w:rPr>
        <w:t xml:space="preserve"> la disponibilità di spazi</w:t>
      </w:r>
      <w:r w:rsidR="00C715BF">
        <w:rPr>
          <w:rFonts w:ascii="Garamond" w:hAnsi="Garamond"/>
          <w:sz w:val="28"/>
          <w:szCs w:val="28"/>
        </w:rPr>
        <w:t xml:space="preserve"> per lavorare, mangiare e dormire</w:t>
      </w:r>
      <w:r w:rsidR="00541EF0">
        <w:rPr>
          <w:rFonts w:ascii="Garamond" w:hAnsi="Garamond"/>
          <w:sz w:val="28"/>
          <w:szCs w:val="28"/>
        </w:rPr>
        <w:t xml:space="preserve"> (www</w:t>
      </w:r>
      <w:r w:rsidR="00C715BF">
        <w:rPr>
          <w:rFonts w:ascii="Garamond" w:hAnsi="Garamond"/>
          <w:sz w:val="28"/>
          <w:szCs w:val="28"/>
        </w:rPr>
        <w:t>.</w:t>
      </w:r>
      <w:r w:rsidR="00541EF0">
        <w:rPr>
          <w:rFonts w:ascii="Garamond" w:hAnsi="Garamond"/>
          <w:sz w:val="28"/>
          <w:szCs w:val="28"/>
        </w:rPr>
        <w:t>certosa1515.org).</w:t>
      </w:r>
    </w:p>
    <w:p w14:paraId="4623D2DD" w14:textId="380531C6" w:rsidR="001560D3" w:rsidRDefault="001560D3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5962F9BF" w14:textId="4F4290DB" w:rsidR="001560D3" w:rsidRPr="001560D3" w:rsidRDefault="001560D3" w:rsidP="001560D3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560D3">
        <w:rPr>
          <w:rFonts w:ascii="Garamond" w:hAnsi="Garamond"/>
          <w:b/>
          <w:color w:val="831D08"/>
          <w:sz w:val="28"/>
          <w:szCs w:val="28"/>
        </w:rPr>
        <w:t>Tempi</w:t>
      </w:r>
    </w:p>
    <w:p w14:paraId="2B4D5A39" w14:textId="784EA0A5" w:rsidR="001560D3" w:rsidRDefault="001560D3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tempistica standard è di una giornata e mezz</w:t>
      </w:r>
      <w:r w:rsidR="001E4D27">
        <w:rPr>
          <w:rFonts w:ascii="Garamond" w:hAnsi="Garamond"/>
          <w:sz w:val="28"/>
          <w:szCs w:val="28"/>
        </w:rPr>
        <w:t>a/due giornate, prevedendo u</w:t>
      </w:r>
      <w:r w:rsidR="002B1C8F">
        <w:rPr>
          <w:rFonts w:ascii="Garamond" w:hAnsi="Garamond"/>
          <w:sz w:val="28"/>
          <w:szCs w:val="28"/>
        </w:rPr>
        <w:t>n pernottamento</w:t>
      </w:r>
      <w:r w:rsidR="001E4D27">
        <w:rPr>
          <w:rFonts w:ascii="Garamond" w:hAnsi="Garamond"/>
          <w:sz w:val="28"/>
          <w:szCs w:val="28"/>
        </w:rPr>
        <w:t>.</w:t>
      </w:r>
      <w:r w:rsidR="00C35B7D">
        <w:rPr>
          <w:rFonts w:ascii="Garamond" w:hAnsi="Garamond"/>
          <w:sz w:val="28"/>
          <w:szCs w:val="28"/>
        </w:rPr>
        <w:t xml:space="preserve"> </w:t>
      </w:r>
      <w:r w:rsidR="00C715BF">
        <w:rPr>
          <w:rFonts w:ascii="Garamond" w:hAnsi="Garamond"/>
          <w:sz w:val="28"/>
          <w:szCs w:val="28"/>
        </w:rPr>
        <w:t>Si possono ipotizziare anche durate diverse.</w:t>
      </w:r>
    </w:p>
    <w:p w14:paraId="5DD62296" w14:textId="77777777" w:rsidR="001560D3" w:rsidRDefault="001560D3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54AA9BD6" w14:textId="073E18FD" w:rsidR="001E4D27" w:rsidRPr="001E4D27" w:rsidRDefault="001E4D27" w:rsidP="001E4D27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1E4D27">
        <w:rPr>
          <w:rFonts w:ascii="Garamond" w:hAnsi="Garamond"/>
          <w:b/>
          <w:color w:val="831D08"/>
          <w:sz w:val="28"/>
          <w:szCs w:val="28"/>
        </w:rPr>
        <w:t>Struttura dell'attività</w:t>
      </w:r>
      <w:r w:rsidR="00C35B7D">
        <w:rPr>
          <w:rFonts w:ascii="Garamond" w:hAnsi="Garamond"/>
          <w:b/>
          <w:color w:val="831D08"/>
          <w:sz w:val="28"/>
          <w:szCs w:val="28"/>
        </w:rPr>
        <w:t xml:space="preserve"> </w:t>
      </w:r>
      <w:r w:rsidR="00C35B7D" w:rsidRPr="00C35B7D">
        <w:rPr>
          <w:rFonts w:ascii="Garamond" w:hAnsi="Garamond"/>
          <w:color w:val="831D08"/>
          <w:sz w:val="28"/>
          <w:szCs w:val="28"/>
        </w:rPr>
        <w:t>(indicativa)</w:t>
      </w:r>
    </w:p>
    <w:p w14:paraId="13DE010A" w14:textId="5E3EF6B5" w:rsidR="001560D3" w:rsidRPr="001E4D27" w:rsidRDefault="001560D3" w:rsidP="00D726C6">
      <w:pPr>
        <w:spacing w:line="340" w:lineRule="exact"/>
        <w:rPr>
          <w:rFonts w:ascii="Garamond" w:hAnsi="Garamond"/>
          <w:b/>
          <w:sz w:val="28"/>
          <w:szCs w:val="28"/>
        </w:rPr>
      </w:pPr>
      <w:r w:rsidRPr="001E4D27">
        <w:rPr>
          <w:rFonts w:ascii="Garamond" w:hAnsi="Garamond"/>
          <w:i/>
          <w:sz w:val="28"/>
          <w:szCs w:val="28"/>
        </w:rPr>
        <w:t>I giornata</w:t>
      </w:r>
      <w:r w:rsidR="001E4D27" w:rsidRPr="001E4D27">
        <w:rPr>
          <w:rFonts w:ascii="Garamond" w:hAnsi="Garamond"/>
          <w:i/>
          <w:sz w:val="28"/>
          <w:szCs w:val="28"/>
        </w:rPr>
        <w:t xml:space="preserve"> -</w:t>
      </w:r>
      <w:r w:rsidR="001E4D27">
        <w:rPr>
          <w:rFonts w:ascii="Garamond" w:hAnsi="Garamond"/>
          <w:b/>
          <w:sz w:val="28"/>
          <w:szCs w:val="28"/>
        </w:rPr>
        <w:t xml:space="preserve">  </w:t>
      </w:r>
      <w:r w:rsidRPr="001560D3">
        <w:rPr>
          <w:rFonts w:ascii="Garamond" w:hAnsi="Garamond"/>
          <w:i/>
          <w:sz w:val="28"/>
          <w:szCs w:val="28"/>
        </w:rPr>
        <w:t>Mattino</w:t>
      </w:r>
    </w:p>
    <w:p w14:paraId="5954B98B" w14:textId="42F3970B" w:rsidR="00E51D41" w:rsidRDefault="009729E4" w:rsidP="00760E7E">
      <w:pPr>
        <w:spacing w:after="120"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Inizio</w:t>
      </w:r>
      <w:r w:rsidR="00BA4248">
        <w:rPr>
          <w:rFonts w:ascii="Garamond" w:hAnsi="Garamond"/>
          <w:sz w:val="28"/>
          <w:szCs w:val="28"/>
        </w:rPr>
        <w:t xml:space="preserve"> alle 10.30</w:t>
      </w:r>
      <w:r w:rsidR="00E51D41">
        <w:rPr>
          <w:rFonts w:ascii="Garamond" w:hAnsi="Garamond"/>
          <w:sz w:val="28"/>
          <w:szCs w:val="28"/>
        </w:rPr>
        <w:t xml:space="preserve"> del mattino, con la presentazione dei partecipanti, dei docenti e il </w:t>
      </w:r>
      <w:r w:rsidR="001560D3">
        <w:rPr>
          <w:rFonts w:ascii="Garamond" w:hAnsi="Garamond"/>
          <w:sz w:val="28"/>
          <w:szCs w:val="28"/>
        </w:rPr>
        <w:t xml:space="preserve">patto d'aula (30'). </w:t>
      </w:r>
      <w:r w:rsidR="00BA4248">
        <w:rPr>
          <w:rFonts w:ascii="Garamond" w:hAnsi="Garamond"/>
          <w:sz w:val="28"/>
          <w:szCs w:val="28"/>
        </w:rPr>
        <w:t>P</w:t>
      </w:r>
      <w:r w:rsidR="005E55B5">
        <w:rPr>
          <w:rFonts w:ascii="Garamond" w:hAnsi="Garamond"/>
          <w:sz w:val="28"/>
          <w:szCs w:val="28"/>
        </w:rPr>
        <w:t>resentazione del contesto in cui ci si muove</w:t>
      </w:r>
      <w:r w:rsidR="00E51D41">
        <w:rPr>
          <w:rFonts w:ascii="Garamond" w:hAnsi="Garamond"/>
          <w:sz w:val="28"/>
          <w:szCs w:val="28"/>
        </w:rPr>
        <w:t>rà, dal punto di vista naturalistico</w:t>
      </w:r>
      <w:r w:rsidR="00BA4248">
        <w:rPr>
          <w:rFonts w:ascii="Garamond" w:hAnsi="Garamond"/>
          <w:sz w:val="28"/>
          <w:szCs w:val="28"/>
        </w:rPr>
        <w:t>.</w:t>
      </w:r>
      <w:r w:rsidR="001560D3">
        <w:rPr>
          <w:rFonts w:ascii="Garamond" w:hAnsi="Garamond"/>
          <w:sz w:val="28"/>
          <w:szCs w:val="28"/>
        </w:rPr>
        <w:t xml:space="preserve"> </w:t>
      </w:r>
      <w:r w:rsidR="00BA4248">
        <w:rPr>
          <w:rFonts w:ascii="Garamond" w:hAnsi="Garamond"/>
          <w:sz w:val="28"/>
          <w:szCs w:val="28"/>
        </w:rPr>
        <w:t>Per questa fase ci si appoggerà a esperti di flora e fauna locale</w:t>
      </w:r>
      <w:r w:rsidR="00BA4248" w:rsidRPr="00BA4248">
        <w:rPr>
          <w:rFonts w:ascii="Garamond" w:hAnsi="Garamond"/>
          <w:sz w:val="28"/>
          <w:szCs w:val="28"/>
        </w:rPr>
        <w:t xml:space="preserve"> </w:t>
      </w:r>
      <w:r w:rsidR="00BA4248">
        <w:rPr>
          <w:rFonts w:ascii="Garamond" w:hAnsi="Garamond"/>
          <w:sz w:val="28"/>
          <w:szCs w:val="28"/>
        </w:rPr>
        <w:t>(1</w:t>
      </w:r>
      <w:r w:rsidR="00BA4248" w:rsidRPr="001560D3">
        <w:rPr>
          <w:rFonts w:ascii="Garamond" w:hAnsi="Garamond"/>
          <w:sz w:val="28"/>
          <w:szCs w:val="28"/>
          <w:vertAlign w:val="superscript"/>
        </w:rPr>
        <w:t>h</w:t>
      </w:r>
      <w:r w:rsidR="00BA4248">
        <w:rPr>
          <w:rFonts w:ascii="Garamond" w:hAnsi="Garamond"/>
          <w:sz w:val="28"/>
          <w:szCs w:val="28"/>
        </w:rPr>
        <w:t xml:space="preserve">30'). </w:t>
      </w:r>
    </w:p>
    <w:p w14:paraId="6D6EE032" w14:textId="30CB38E2" w:rsidR="00112982" w:rsidRDefault="00E51D41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Pranzo (da concludersi indicativamente entro le ore </w:t>
      </w:r>
      <w:r w:rsidR="00BA4248">
        <w:rPr>
          <w:rFonts w:ascii="Garamond" w:hAnsi="Garamond"/>
          <w:sz w:val="28"/>
          <w:szCs w:val="28"/>
        </w:rPr>
        <w:t>14.00</w:t>
      </w:r>
      <w:r>
        <w:rPr>
          <w:rFonts w:ascii="Garamond" w:hAnsi="Garamond"/>
          <w:sz w:val="28"/>
          <w:szCs w:val="28"/>
        </w:rPr>
        <w:t>)</w:t>
      </w:r>
      <w:r w:rsidR="00112982">
        <w:rPr>
          <w:rFonts w:ascii="Garamond" w:hAnsi="Garamond"/>
          <w:sz w:val="28"/>
          <w:szCs w:val="28"/>
        </w:rPr>
        <w:t xml:space="preserve"> </w:t>
      </w:r>
    </w:p>
    <w:p w14:paraId="0D1ED4DB" w14:textId="77777777" w:rsidR="001560D3" w:rsidRDefault="001560D3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72D886C9" w14:textId="6A2FE27B" w:rsidR="001560D3" w:rsidRPr="0057276D" w:rsidRDefault="001E4D27" w:rsidP="00D726C6">
      <w:pPr>
        <w:spacing w:line="340" w:lineRule="exac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I giornata - </w:t>
      </w:r>
      <w:r w:rsidR="001560D3" w:rsidRPr="0057276D">
        <w:rPr>
          <w:rFonts w:ascii="Garamond" w:hAnsi="Garamond"/>
          <w:i/>
          <w:sz w:val="28"/>
          <w:szCs w:val="28"/>
        </w:rPr>
        <w:t>Pomeriggio</w:t>
      </w:r>
    </w:p>
    <w:p w14:paraId="79FB5C10" w14:textId="5BB60E51" w:rsidR="00E51D41" w:rsidRDefault="00BA4248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Indicazioni logistiche per lo svo</w:t>
      </w:r>
      <w:r w:rsidR="00E51D41">
        <w:rPr>
          <w:rFonts w:ascii="Garamond" w:hAnsi="Garamond"/>
          <w:sz w:val="28"/>
          <w:szCs w:val="28"/>
        </w:rPr>
        <w:t>lgimento della competizione</w:t>
      </w:r>
      <w:r w:rsidR="000F303B">
        <w:rPr>
          <w:rFonts w:ascii="Garamond" w:hAnsi="Garamond"/>
          <w:sz w:val="28"/>
          <w:szCs w:val="28"/>
        </w:rPr>
        <w:t xml:space="preserve"> (15'). Svolgimento della </w:t>
      </w:r>
      <w:r w:rsidR="0084229D">
        <w:rPr>
          <w:rFonts w:ascii="Garamond" w:hAnsi="Garamond"/>
          <w:sz w:val="28"/>
          <w:szCs w:val="28"/>
        </w:rPr>
        <w:t>caccia al tesoro, con attività di orientamento e approfondimento naturalistico e architettonico</w:t>
      </w:r>
      <w:r w:rsidR="00E51D41">
        <w:rPr>
          <w:rFonts w:ascii="Garamond" w:hAnsi="Garamond"/>
          <w:sz w:val="28"/>
          <w:szCs w:val="28"/>
        </w:rPr>
        <w:t xml:space="preserve"> (indicativamente tra le 14</w:t>
      </w:r>
      <w:r w:rsidR="000F303B">
        <w:rPr>
          <w:rFonts w:ascii="Garamond" w:hAnsi="Garamond"/>
          <w:sz w:val="28"/>
          <w:szCs w:val="28"/>
        </w:rPr>
        <w:t>.30</w:t>
      </w:r>
      <w:r w:rsidR="00E51D41">
        <w:rPr>
          <w:rFonts w:ascii="Garamond" w:hAnsi="Garamond"/>
          <w:sz w:val="28"/>
          <w:szCs w:val="28"/>
        </w:rPr>
        <w:t xml:space="preserve"> e le 18.30). Rientro in struttura e riposo. Aperitivo con proclamazione del gruppo vincitore, a seguire cena.   </w:t>
      </w:r>
    </w:p>
    <w:p w14:paraId="30969000" w14:textId="58A094D5" w:rsidR="00CF5658" w:rsidRDefault="00CF5658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1B1F1E74" w14:textId="13CA424E" w:rsidR="00CF5658" w:rsidRPr="00CF5658" w:rsidRDefault="00CF5658" w:rsidP="00D726C6">
      <w:pPr>
        <w:spacing w:line="340" w:lineRule="exact"/>
        <w:rPr>
          <w:rFonts w:ascii="Garamond" w:hAnsi="Garamond"/>
          <w:i/>
          <w:sz w:val="28"/>
          <w:szCs w:val="28"/>
        </w:rPr>
      </w:pPr>
      <w:r w:rsidRPr="00CF5658">
        <w:rPr>
          <w:rFonts w:ascii="Garamond" w:hAnsi="Garamond"/>
          <w:i/>
          <w:sz w:val="28"/>
          <w:szCs w:val="28"/>
        </w:rPr>
        <w:t>II giornata - Mattino</w:t>
      </w:r>
    </w:p>
    <w:p w14:paraId="53508FF5" w14:textId="27BF8D24" w:rsidR="003D7A98" w:rsidRDefault="00CF5658" w:rsidP="00D726C6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Rielaborazione in aula della giornata precedente, sviluppando gli argomenti su cui, in fase di progettazione, </w:t>
      </w:r>
      <w:r w:rsidR="003D7A98">
        <w:rPr>
          <w:rFonts w:ascii="Garamond" w:hAnsi="Garamond"/>
          <w:sz w:val="28"/>
          <w:szCs w:val="28"/>
        </w:rPr>
        <w:t xml:space="preserve">si è scelto di focalizzarsi. </w:t>
      </w:r>
      <w:r w:rsidR="00ED73C6">
        <w:rPr>
          <w:rFonts w:ascii="Garamond" w:hAnsi="Garamond"/>
          <w:sz w:val="28"/>
          <w:szCs w:val="28"/>
        </w:rPr>
        <w:t>L'obiettivo di questa sessione è delineare al meglio il 'cosa ci si porta a casa'</w:t>
      </w:r>
      <w:r w:rsidR="00E365E8">
        <w:rPr>
          <w:rFonts w:ascii="Garamond" w:hAnsi="Garamond"/>
          <w:sz w:val="28"/>
          <w:szCs w:val="28"/>
        </w:rPr>
        <w:t xml:space="preserve">, creando un collegamento efficace tra l'esperienza vissuta e il lavoro ordinario nella propria realtà. </w:t>
      </w:r>
      <w:r w:rsidR="003D7A98">
        <w:rPr>
          <w:rFonts w:ascii="Garamond" w:hAnsi="Garamond"/>
          <w:sz w:val="28"/>
          <w:szCs w:val="28"/>
        </w:rPr>
        <w:t xml:space="preserve">I lavori possono terminare con il pranzo, o protrarsi ancora per un paio d'ore nel pomeriggio. </w:t>
      </w:r>
    </w:p>
    <w:p w14:paraId="15F65FA2" w14:textId="77777777" w:rsidR="009729E4" w:rsidRDefault="009729E4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7226B2DC" w14:textId="237A9BCD" w:rsidR="00112982" w:rsidRPr="003D7A98" w:rsidRDefault="00F64A27" w:rsidP="00892036">
      <w:pPr>
        <w:spacing w:after="120" w:line="340" w:lineRule="exact"/>
        <w:rPr>
          <w:rFonts w:ascii="Garamond" w:hAnsi="Garamond"/>
          <w:b/>
          <w:color w:val="831D08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35659F" wp14:editId="16319922">
            <wp:simplePos x="0" y="0"/>
            <wp:positionH relativeFrom="column">
              <wp:posOffset>0</wp:posOffset>
            </wp:positionH>
            <wp:positionV relativeFrom="paragraph">
              <wp:posOffset>1155700</wp:posOffset>
            </wp:positionV>
            <wp:extent cx="5454650" cy="2400300"/>
            <wp:effectExtent l="0" t="0" r="6350" b="12700"/>
            <wp:wrapTight wrapText="bothSides">
              <wp:wrapPolygon edited="0">
                <wp:start x="0" y="0"/>
                <wp:lineTo x="0" y="21486"/>
                <wp:lineTo x="21525" y="21486"/>
                <wp:lineTo x="2152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05b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03B">
        <w:rPr>
          <w:rFonts w:ascii="Garamond" w:hAnsi="Garamond"/>
          <w:b/>
          <w:color w:val="831D08"/>
          <w:sz w:val="28"/>
          <w:szCs w:val="28"/>
        </w:rPr>
        <w:t>Approfondimento</w:t>
      </w:r>
    </w:p>
    <w:p w14:paraId="6CB80342" w14:textId="13CC512F" w:rsidR="003D7A98" w:rsidRDefault="00DC745F" w:rsidP="000F303B">
      <w:pPr>
        <w:spacing w:line="3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Attraverso la caccia al tesoro, le persone saranno spinte a lavorare in gruppo. Si farà leva sulla capacità di orientamento - </w:t>
      </w:r>
      <w:r w:rsidRPr="00DC745F">
        <w:rPr>
          <w:rFonts w:ascii="Garamond" w:hAnsi="Garamond"/>
          <w:i/>
          <w:sz w:val="28"/>
          <w:szCs w:val="28"/>
        </w:rPr>
        <w:t>orienteering</w:t>
      </w:r>
      <w:r>
        <w:rPr>
          <w:rFonts w:ascii="Garamond" w:hAnsi="Garamond"/>
          <w:sz w:val="28"/>
          <w:szCs w:val="28"/>
        </w:rPr>
        <w:t xml:space="preserve"> - di presa di decisione, di lettura del contesto, di capacità di tenere unito il gruppo</w:t>
      </w:r>
      <w:r w:rsidR="005E0778">
        <w:rPr>
          <w:rFonts w:ascii="Garamond" w:hAnsi="Garamond"/>
          <w:sz w:val="28"/>
          <w:szCs w:val="28"/>
        </w:rPr>
        <w:t xml:space="preserve"> mentre si punta al raggiungimento dell'obiettivo</w:t>
      </w:r>
      <w:r>
        <w:rPr>
          <w:rFonts w:ascii="Garamond" w:hAnsi="Garamond"/>
          <w:sz w:val="28"/>
          <w:szCs w:val="28"/>
        </w:rPr>
        <w:t xml:space="preserve">. </w:t>
      </w:r>
      <w:r w:rsidR="000F303B">
        <w:rPr>
          <w:rFonts w:ascii="Garamond" w:hAnsi="Garamond"/>
          <w:sz w:val="28"/>
          <w:szCs w:val="28"/>
        </w:rPr>
        <w:t xml:space="preserve">Gli </w:t>
      </w:r>
      <w:r w:rsidR="00F64A27">
        <w:rPr>
          <w:rFonts w:ascii="Garamond" w:hAnsi="Garamond"/>
          <w:sz w:val="28"/>
          <w:szCs w:val="28"/>
        </w:rPr>
        <w:t>enigmi</w:t>
      </w:r>
      <w:r w:rsidR="000F303B">
        <w:rPr>
          <w:rFonts w:ascii="Garamond" w:hAnsi="Garamond"/>
          <w:sz w:val="28"/>
          <w:szCs w:val="28"/>
        </w:rPr>
        <w:t xml:space="preserve"> verteranno su questioni di </w:t>
      </w:r>
      <w:r w:rsidR="00DA29C6" w:rsidRPr="00DA29C6">
        <w:rPr>
          <w:rFonts w:ascii="Garamond" w:hAnsi="Garamond"/>
          <w:i/>
          <w:sz w:val="28"/>
          <w:szCs w:val="28"/>
        </w:rPr>
        <w:t>fito</w:t>
      </w:r>
      <w:r w:rsidR="000F438A">
        <w:rPr>
          <w:rFonts w:ascii="Garamond" w:hAnsi="Garamond"/>
          <w:i/>
          <w:sz w:val="28"/>
          <w:szCs w:val="28"/>
        </w:rPr>
        <w:t>a</w:t>
      </w:r>
      <w:r w:rsidR="00DA29C6" w:rsidRPr="00DA29C6">
        <w:rPr>
          <w:rFonts w:ascii="Garamond" w:hAnsi="Garamond"/>
          <w:i/>
          <w:sz w:val="28"/>
          <w:szCs w:val="28"/>
        </w:rPr>
        <w:t>limurgia</w:t>
      </w:r>
      <w:r w:rsidR="000F303B">
        <w:rPr>
          <w:rFonts w:ascii="Garamond" w:hAnsi="Garamond"/>
          <w:sz w:val="28"/>
          <w:szCs w:val="28"/>
        </w:rPr>
        <w:t xml:space="preserve"> -</w:t>
      </w:r>
      <w:r w:rsidR="009052F6">
        <w:rPr>
          <w:rFonts w:ascii="Garamond" w:hAnsi="Garamond"/>
          <w:sz w:val="28"/>
          <w:szCs w:val="28"/>
        </w:rPr>
        <w:t xml:space="preserve"> la conoscenza</w:t>
      </w:r>
      <w:r w:rsidR="00DA29C6">
        <w:rPr>
          <w:rFonts w:ascii="Garamond" w:hAnsi="Garamond"/>
          <w:sz w:val="28"/>
          <w:szCs w:val="28"/>
        </w:rPr>
        <w:t xml:space="preserve"> delle erbe spontanee commestibili</w:t>
      </w:r>
      <w:r w:rsidR="000F303B">
        <w:rPr>
          <w:rFonts w:ascii="Garamond" w:hAnsi="Garamond"/>
          <w:sz w:val="28"/>
          <w:szCs w:val="28"/>
        </w:rPr>
        <w:t xml:space="preserve"> - e di</w:t>
      </w:r>
      <w:r w:rsidR="000F303B" w:rsidRPr="000F303B">
        <w:rPr>
          <w:rFonts w:ascii="Garamond" w:hAnsi="Garamond"/>
          <w:sz w:val="28"/>
          <w:szCs w:val="28"/>
        </w:rPr>
        <w:t xml:space="preserve"> </w:t>
      </w:r>
      <w:r w:rsidR="000F303B" w:rsidRPr="009052F6">
        <w:rPr>
          <w:rFonts w:ascii="Garamond" w:hAnsi="Garamond"/>
          <w:i/>
          <w:sz w:val="28"/>
          <w:szCs w:val="28"/>
        </w:rPr>
        <w:t>etologia</w:t>
      </w:r>
      <w:r w:rsidR="00F64A27">
        <w:rPr>
          <w:rFonts w:ascii="Garamond" w:hAnsi="Garamond"/>
          <w:sz w:val="28"/>
          <w:szCs w:val="28"/>
        </w:rPr>
        <w:t xml:space="preserve"> - </w:t>
      </w:r>
      <w:r w:rsidR="000F303B">
        <w:rPr>
          <w:rFonts w:ascii="Garamond" w:hAnsi="Garamond"/>
          <w:sz w:val="28"/>
          <w:szCs w:val="28"/>
        </w:rPr>
        <w:t>le</w:t>
      </w:r>
      <w:r w:rsidR="00F64A27">
        <w:rPr>
          <w:rFonts w:ascii="Garamond" w:hAnsi="Garamond"/>
          <w:sz w:val="28"/>
          <w:szCs w:val="28"/>
        </w:rPr>
        <w:t xml:space="preserve"> regole</w:t>
      </w:r>
      <w:r w:rsidR="000F303B">
        <w:rPr>
          <w:rFonts w:ascii="Garamond" w:hAnsi="Garamond"/>
          <w:sz w:val="28"/>
          <w:szCs w:val="28"/>
        </w:rPr>
        <w:t xml:space="preserve"> che governano i rapporti inter e intraspecifici tra animali. Si dovranno riconoscere piante, si andrà alla ricerca di tracce. Sarà così anche l'occasione per scoprire</w:t>
      </w:r>
      <w:r w:rsidR="00892036">
        <w:rPr>
          <w:rFonts w:ascii="Garamond" w:hAnsi="Garamond"/>
          <w:sz w:val="28"/>
          <w:szCs w:val="28"/>
        </w:rPr>
        <w:t xml:space="preserve"> </w:t>
      </w:r>
      <w:r w:rsidR="00C35B7D">
        <w:rPr>
          <w:rFonts w:ascii="Garamond" w:hAnsi="Garamond"/>
          <w:sz w:val="28"/>
          <w:szCs w:val="28"/>
        </w:rPr>
        <w:t>straordinari meccanismi di adattamento, di re</w:t>
      </w:r>
      <w:r w:rsidR="009052F6">
        <w:rPr>
          <w:rFonts w:ascii="Garamond" w:hAnsi="Garamond"/>
          <w:sz w:val="28"/>
          <w:szCs w:val="28"/>
        </w:rPr>
        <w:t>perimento del</w:t>
      </w:r>
      <w:r w:rsidR="00C35B7D">
        <w:rPr>
          <w:rFonts w:ascii="Garamond" w:hAnsi="Garamond"/>
          <w:sz w:val="28"/>
          <w:szCs w:val="28"/>
        </w:rPr>
        <w:t xml:space="preserve">le risorse necessarie alla sopravvivenza, di </w:t>
      </w:r>
      <w:r w:rsidR="00926B20">
        <w:rPr>
          <w:rFonts w:ascii="Garamond" w:hAnsi="Garamond"/>
          <w:sz w:val="28"/>
          <w:szCs w:val="28"/>
        </w:rPr>
        <w:t>interazione con l'ambient</w:t>
      </w:r>
      <w:r w:rsidR="00F64A27">
        <w:rPr>
          <w:rFonts w:ascii="Garamond" w:hAnsi="Garamond"/>
          <w:sz w:val="28"/>
          <w:szCs w:val="28"/>
        </w:rPr>
        <w:t>e</w:t>
      </w:r>
      <w:r w:rsidR="0010521F">
        <w:rPr>
          <w:rFonts w:ascii="Garamond" w:hAnsi="Garamond"/>
          <w:sz w:val="28"/>
          <w:szCs w:val="28"/>
        </w:rPr>
        <w:t xml:space="preserve">. </w:t>
      </w:r>
    </w:p>
    <w:p w14:paraId="4A923B72" w14:textId="77777777" w:rsidR="00DA29C6" w:rsidRDefault="00DA29C6" w:rsidP="00D726C6">
      <w:pPr>
        <w:spacing w:line="340" w:lineRule="exact"/>
        <w:rPr>
          <w:rFonts w:ascii="Garamond" w:hAnsi="Garamond"/>
          <w:sz w:val="28"/>
          <w:szCs w:val="28"/>
        </w:rPr>
      </w:pPr>
    </w:p>
    <w:p w14:paraId="70ACB44E" w14:textId="5F63BE93" w:rsidR="00DA29C6" w:rsidRPr="00C9027A" w:rsidRDefault="00DA29C6" w:rsidP="00D726C6">
      <w:pPr>
        <w:spacing w:line="340" w:lineRule="exact"/>
        <w:rPr>
          <w:rFonts w:ascii="Garamond" w:hAnsi="Garamond"/>
          <w:b/>
          <w:color w:val="831D08"/>
          <w:sz w:val="28"/>
          <w:szCs w:val="28"/>
        </w:rPr>
      </w:pPr>
      <w:r w:rsidRPr="00C9027A">
        <w:rPr>
          <w:rFonts w:ascii="Garamond" w:hAnsi="Garamond"/>
          <w:b/>
          <w:color w:val="831D08"/>
          <w:sz w:val="28"/>
          <w:szCs w:val="28"/>
        </w:rPr>
        <w:t>I formatori</w:t>
      </w:r>
    </w:p>
    <w:p w14:paraId="2FE3D443" w14:textId="3B9583D3" w:rsid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</w:p>
    <w:p w14:paraId="0AAC8E9B" w14:textId="77777777" w:rsidR="000F303B" w:rsidRPr="00C9027A" w:rsidRDefault="000F303B" w:rsidP="000F303B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kern w:val="1"/>
          <w:sz w:val="28"/>
          <w:szCs w:val="28"/>
        </w:rPr>
      </w:pPr>
      <w:r w:rsidRPr="00C9027A">
        <w:rPr>
          <w:rFonts w:ascii="Garamond" w:hAnsi="Garamond" w:cs="Verdana"/>
          <w:b/>
          <w:color w:val="1A1A1A"/>
          <w:sz w:val="28"/>
          <w:szCs w:val="28"/>
        </w:rPr>
        <w:t>Associazione Biketrack</w:t>
      </w:r>
    </w:p>
    <w:p w14:paraId="18E78762" w14:textId="770795DA" w:rsidR="000F303B" w:rsidRDefault="000F303B" w:rsidP="000F303B">
      <w:pPr>
        <w:widowControl w:val="0"/>
        <w:autoSpaceDE w:val="0"/>
        <w:autoSpaceDN w:val="0"/>
        <w:adjustRightInd w:val="0"/>
        <w:rPr>
          <w:rFonts w:ascii="Garamond" w:hAnsi="Garamond" w:cs="Verdana"/>
          <w:color w:val="1A1A1A"/>
          <w:sz w:val="28"/>
          <w:szCs w:val="28"/>
        </w:rPr>
      </w:pPr>
      <w:r w:rsidRPr="00C9027A">
        <w:rPr>
          <w:rFonts w:ascii="Garamond" w:hAnsi="Garamond" w:cs="Verdana"/>
          <w:color w:val="1A1A1A"/>
          <w:sz w:val="28"/>
          <w:szCs w:val="28"/>
        </w:rPr>
        <w:t>Biketrack è un associazione che si occupa di turismo sostenibile, è attiva prevalentemente in Valle di Susa, dove collabora anche con le Amministrazioni locali ed il territorio nella promozione d</w:t>
      </w:r>
      <w:r>
        <w:rPr>
          <w:rFonts w:ascii="Garamond" w:hAnsi="Garamond" w:cs="Verdana"/>
          <w:color w:val="1A1A1A"/>
          <w:sz w:val="28"/>
          <w:szCs w:val="28"/>
        </w:rPr>
        <w:t>ell’utilizzo della bicicletta. L</w:t>
      </w:r>
      <w:r w:rsidRPr="00C9027A">
        <w:rPr>
          <w:rFonts w:ascii="Garamond" w:hAnsi="Garamond" w:cs="Verdana"/>
          <w:color w:val="1A1A1A"/>
          <w:sz w:val="28"/>
          <w:szCs w:val="28"/>
        </w:rPr>
        <w:t>a sua equipe è composta da esperti accompagnatori che sono in grado di affrontare, grazie anche all’esperienza maturata come guide di mountain bike in alta quota, i diversi aspetti che compongono la gestione di gruppi ed attività in bicicletta.</w:t>
      </w:r>
      <w:r w:rsidRPr="006B2E55">
        <w:t xml:space="preserve"> </w:t>
      </w:r>
      <w:hyperlink r:id="rId9" w:history="1">
        <w:r w:rsidRPr="00654605">
          <w:rPr>
            <w:rStyle w:val="Collegamentoipertestuale"/>
            <w:rFonts w:ascii="Garamond" w:hAnsi="Garamond" w:cs="Verdana"/>
            <w:sz w:val="28"/>
            <w:szCs w:val="28"/>
          </w:rPr>
          <w:t>www.biketrack.it</w:t>
        </w:r>
      </w:hyperlink>
    </w:p>
    <w:p w14:paraId="5C00182E" w14:textId="4109D7DD" w:rsidR="000F303B" w:rsidRDefault="000F303B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</w:p>
    <w:p w14:paraId="225FF023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  <w:r w:rsidRPr="00C9027A">
        <w:rPr>
          <w:rFonts w:ascii="Garamond" w:hAnsi="Garamond" w:cs="Verdana"/>
          <w:b/>
          <w:sz w:val="28"/>
          <w:szCs w:val="28"/>
        </w:rPr>
        <w:t>Laura Grandin</w:t>
      </w:r>
    </w:p>
    <w:p w14:paraId="558C2F61" w14:textId="57BAAC13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sz w:val="28"/>
          <w:szCs w:val="28"/>
        </w:rPr>
      </w:pPr>
      <w:r w:rsidRPr="00C9027A">
        <w:rPr>
          <w:rFonts w:ascii="Garamond" w:hAnsi="Garamond" w:cs="Verdana"/>
          <w:sz w:val="28"/>
          <w:szCs w:val="28"/>
        </w:rPr>
        <w:t>Guida naturalistica e curatore del Centro Recupero Animali Selvatici per l'Ente di Gestione delle Aree Protette delle Alpi Cozie, ha condotto</w:t>
      </w:r>
      <w:r w:rsidR="009052F6">
        <w:rPr>
          <w:rFonts w:ascii="Garamond" w:hAnsi="Garamond" w:cs="Verdana"/>
          <w:sz w:val="28"/>
          <w:szCs w:val="28"/>
        </w:rPr>
        <w:t xml:space="preserve"> numerosi corsi di conoscenza e</w:t>
      </w:r>
      <w:r w:rsidRPr="00C9027A">
        <w:rPr>
          <w:rFonts w:ascii="Garamond" w:hAnsi="Garamond" w:cs="Verdana"/>
          <w:sz w:val="28"/>
          <w:szCs w:val="28"/>
        </w:rPr>
        <w:t xml:space="preserve"> uso delle piante commestibili spontanee.</w:t>
      </w:r>
      <w:r w:rsidR="00654605">
        <w:rPr>
          <w:rFonts w:ascii="Garamond" w:hAnsi="Garamond" w:cs="Verdana"/>
          <w:sz w:val="28"/>
          <w:szCs w:val="28"/>
        </w:rPr>
        <w:t xml:space="preserve"> </w:t>
      </w:r>
      <w:hyperlink r:id="rId10" w:history="1">
        <w:r w:rsidR="00654605" w:rsidRPr="00654605">
          <w:rPr>
            <w:rStyle w:val="Collegamentoipertestuale"/>
            <w:rFonts w:ascii="Garamond" w:hAnsi="Garamond" w:cs="Verdana"/>
            <w:sz w:val="28"/>
            <w:szCs w:val="28"/>
          </w:rPr>
          <w:t>www.antichipassi.com</w:t>
        </w:r>
      </w:hyperlink>
    </w:p>
    <w:p w14:paraId="7E026CB5" w14:textId="06831466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sz w:val="28"/>
          <w:szCs w:val="28"/>
        </w:rPr>
      </w:pPr>
    </w:p>
    <w:p w14:paraId="3E115F1B" w14:textId="77777777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sz w:val="28"/>
          <w:szCs w:val="28"/>
        </w:rPr>
      </w:pPr>
      <w:r w:rsidRPr="00C9027A">
        <w:rPr>
          <w:rFonts w:ascii="Garamond" w:hAnsi="Garamond" w:cs="Verdana"/>
          <w:b/>
          <w:sz w:val="28"/>
          <w:szCs w:val="28"/>
        </w:rPr>
        <w:t>Luca Anselmo</w:t>
      </w:r>
    </w:p>
    <w:p w14:paraId="3B7A5252" w14:textId="5AB104B8" w:rsidR="00C9027A" w:rsidRP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kern w:val="1"/>
          <w:sz w:val="28"/>
          <w:szCs w:val="28"/>
        </w:rPr>
      </w:pPr>
      <w:r w:rsidRPr="00C9027A">
        <w:rPr>
          <w:rFonts w:ascii="Garamond" w:hAnsi="Garamond" w:cs="Verdana"/>
          <w:sz w:val="28"/>
          <w:szCs w:val="28"/>
        </w:rPr>
        <w:t>Guida naturalistica per l'Ente di Gestione delle Aree Protette delle Alpi Cozie e Parco della Mandria (T</w:t>
      </w:r>
      <w:r w:rsidR="006B2E55">
        <w:rPr>
          <w:rFonts w:ascii="Garamond" w:hAnsi="Garamond" w:cs="Verdana"/>
          <w:sz w:val="28"/>
          <w:szCs w:val="28"/>
        </w:rPr>
        <w:t>o), collaboratore dei progetti monitoraggio Lupo</w:t>
      </w:r>
      <w:r w:rsidRPr="00C9027A">
        <w:rPr>
          <w:rFonts w:ascii="Garamond" w:hAnsi="Garamond" w:cs="Verdana"/>
          <w:sz w:val="28"/>
          <w:szCs w:val="28"/>
        </w:rPr>
        <w:t xml:space="preserve"> </w:t>
      </w:r>
      <w:bookmarkStart w:id="0" w:name="_GoBack"/>
      <w:bookmarkEnd w:id="0"/>
      <w:r w:rsidRPr="00C9027A">
        <w:rPr>
          <w:rFonts w:ascii="Garamond" w:hAnsi="Garamond" w:cs="Verdana"/>
          <w:sz w:val="28"/>
          <w:szCs w:val="28"/>
        </w:rPr>
        <w:t xml:space="preserve">nell'ambito del progetto LIFE WOLFALPS e </w:t>
      </w:r>
      <w:r w:rsidRPr="00C9027A">
        <w:rPr>
          <w:rFonts w:ascii="Garamond" w:hAnsi="Garamond" w:cs="Verdana"/>
          <w:color w:val="1A1A1A"/>
          <w:sz w:val="28"/>
          <w:szCs w:val="28"/>
        </w:rPr>
        <w:t>Galliformi alpini – i galliformi alpini sulle Alpi Occidentali come indicatori ambientali, monitoraggio conser</w:t>
      </w:r>
      <w:r w:rsidR="006B2E55">
        <w:rPr>
          <w:rFonts w:ascii="Garamond" w:hAnsi="Garamond" w:cs="Verdana"/>
          <w:color w:val="1A1A1A"/>
          <w:sz w:val="28"/>
          <w:szCs w:val="28"/>
        </w:rPr>
        <w:t xml:space="preserve">vazione e gestione delle specie. </w:t>
      </w:r>
      <w:hyperlink r:id="rId11" w:history="1">
        <w:r w:rsidR="006B2E55">
          <w:rPr>
            <w:rStyle w:val="Collegamentoipertestuale"/>
            <w:rFonts w:ascii="Garamond" w:hAnsi="Garamond" w:cs="Verdana"/>
            <w:sz w:val="28"/>
            <w:szCs w:val="28"/>
          </w:rPr>
          <w:t>www.naturainmovimento.it</w:t>
        </w:r>
      </w:hyperlink>
    </w:p>
    <w:p w14:paraId="5252DC90" w14:textId="223498B4" w:rsidR="00C9027A" w:rsidRDefault="00C9027A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color w:val="1A1A1A"/>
          <w:sz w:val="28"/>
          <w:szCs w:val="28"/>
        </w:rPr>
      </w:pPr>
    </w:p>
    <w:p w14:paraId="4FE4726D" w14:textId="604EFB6D" w:rsidR="00C9027A" w:rsidRPr="00C9027A" w:rsidRDefault="00C715BF" w:rsidP="00C9027A">
      <w:pPr>
        <w:widowControl w:val="0"/>
        <w:autoSpaceDE w:val="0"/>
        <w:autoSpaceDN w:val="0"/>
        <w:adjustRightInd w:val="0"/>
        <w:rPr>
          <w:rFonts w:ascii="Garamond" w:hAnsi="Garamond" w:cs="Verdana"/>
          <w:b/>
          <w:color w:val="1A1A1A"/>
          <w:sz w:val="28"/>
          <w:szCs w:val="28"/>
        </w:rPr>
      </w:pPr>
      <w:r>
        <w:rPr>
          <w:rFonts w:ascii="Garamond" w:hAnsi="Garamond" w:cs="Verdana"/>
          <w:b/>
          <w:color w:val="1A1A1A"/>
          <w:sz w:val="28"/>
          <w:szCs w:val="28"/>
        </w:rPr>
        <w:t>Daniele Scaglione</w:t>
      </w:r>
    </w:p>
    <w:p w14:paraId="3E4B87BC" w14:textId="51107FC7" w:rsidR="00D726C6" w:rsidRPr="00AB7A3D" w:rsidRDefault="000D4DAB" w:rsidP="00AB7A3D">
      <w:pPr>
        <w:widowControl w:val="0"/>
        <w:autoSpaceDE w:val="0"/>
        <w:autoSpaceDN w:val="0"/>
        <w:adjustRightInd w:val="0"/>
        <w:rPr>
          <w:rFonts w:ascii="Garamond" w:hAnsi="Garamond" w:cs="Verdana"/>
          <w:color w:val="1A1A1A"/>
          <w:sz w:val="28"/>
          <w:szCs w:val="28"/>
        </w:rPr>
      </w:pPr>
      <w:r w:rsidRPr="00AB7A3D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D805F2" wp14:editId="0102E6D0">
            <wp:simplePos x="0" y="0"/>
            <wp:positionH relativeFrom="column">
              <wp:posOffset>2743200</wp:posOffset>
            </wp:positionH>
            <wp:positionV relativeFrom="paragraph">
              <wp:posOffset>517525</wp:posOffset>
            </wp:positionV>
            <wp:extent cx="3575685" cy="2383790"/>
            <wp:effectExtent l="0" t="0" r="5715" b="3810"/>
            <wp:wrapTight wrapText="bothSides">
              <wp:wrapPolygon edited="0">
                <wp:start x="0" y="0"/>
                <wp:lineTo x="0" y="21404"/>
                <wp:lineTo x="21481" y="21404"/>
                <wp:lineTo x="2148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9b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3837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BF">
        <w:rPr>
          <w:rFonts w:ascii="Garamond" w:hAnsi="Garamond" w:cs="Verdana"/>
          <w:color w:val="1A1A1A"/>
          <w:sz w:val="28"/>
          <w:szCs w:val="28"/>
        </w:rPr>
        <w:t xml:space="preserve">Formatore per la società </w:t>
      </w:r>
      <w:r w:rsidR="00C9027A">
        <w:rPr>
          <w:rFonts w:ascii="Garamond" w:hAnsi="Garamond" w:cs="Verdana"/>
          <w:color w:val="1A1A1A"/>
          <w:sz w:val="28"/>
          <w:szCs w:val="28"/>
        </w:rPr>
        <w:t>Spell</w:t>
      </w:r>
      <w:r w:rsidR="00055802">
        <w:rPr>
          <w:rFonts w:ascii="Garamond" w:hAnsi="Garamond" w:cs="Verdana"/>
          <w:color w:val="1A1A1A"/>
          <w:sz w:val="28"/>
          <w:szCs w:val="28"/>
        </w:rPr>
        <w:t>,</w:t>
      </w:r>
      <w:r w:rsidR="00C715BF">
        <w:rPr>
          <w:rFonts w:ascii="Garamond" w:hAnsi="Garamond" w:cs="Verdana"/>
          <w:color w:val="1A1A1A"/>
          <w:sz w:val="28"/>
          <w:szCs w:val="28"/>
        </w:rPr>
        <w:t xml:space="preserve"> </w:t>
      </w:r>
      <w:r w:rsidR="00C715BF"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è </w:t>
      </w:r>
      <w:r w:rsidR="00055802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stato tra l'altro</w:t>
      </w:r>
      <w:r w:rsidR="00C715BF"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 presidente di Amnesty International Italia</w:t>
      </w:r>
      <w:r w:rsidR="00055802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 e</w:t>
      </w:r>
      <w:r w:rsid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 capo del campaigning in ActionAid</w:t>
      </w:r>
      <w:r w:rsidR="00C715BF"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. Ha pubblicato - sia saggistica sia narravita - sui diritti umani, sui conflitti, sulla fame nel mondo e, infine, sulla storia delle costellazioni. L</w:t>
      </w:r>
      <w:r w:rsidR="00F64A27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avora nella formazione da</w:t>
      </w:r>
      <w:r w:rsidR="00C715BF"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gli anni Novanta, applicando principi e spunti della Fisica </w:t>
      </w:r>
      <w:r w:rsidR="00055802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 xml:space="preserve">- in cui è laureato - </w:t>
      </w:r>
      <w:r w:rsidR="00C715BF" w:rsidRPr="00C715BF">
        <w:rPr>
          <w:rFonts w:ascii="Garamond" w:eastAsia="Times New Roman" w:hAnsi="Garamond" w:cs="Tahoma"/>
          <w:color w:val="191919"/>
          <w:sz w:val="28"/>
          <w:szCs w:val="28"/>
          <w:shd w:val="clear" w:color="auto" w:fill="FFFFFF"/>
        </w:rPr>
        <w:t>ai temi relazionali e organizzativi.</w:t>
      </w:r>
      <w:r w:rsidR="00C715BF">
        <w:rPr>
          <w:rFonts w:ascii="Garamond" w:hAnsi="Garamond" w:cs="Verdana"/>
          <w:color w:val="1A1A1A"/>
          <w:sz w:val="28"/>
          <w:szCs w:val="28"/>
        </w:rPr>
        <w:t xml:space="preserve"> </w:t>
      </w:r>
      <w:r w:rsidR="00C9027A">
        <w:rPr>
          <w:rFonts w:ascii="Garamond" w:hAnsi="Garamond" w:cs="Verdana"/>
          <w:color w:val="1A1A1A"/>
          <w:sz w:val="28"/>
          <w:szCs w:val="28"/>
        </w:rPr>
        <w:t xml:space="preserve">Il suo compito </w:t>
      </w:r>
      <w:r w:rsidR="00C715BF">
        <w:rPr>
          <w:rFonts w:ascii="Garamond" w:hAnsi="Garamond" w:cs="Verdana"/>
          <w:color w:val="1A1A1A"/>
          <w:sz w:val="28"/>
          <w:szCs w:val="28"/>
        </w:rPr>
        <w:t>nel progetto è</w:t>
      </w:r>
      <w:r w:rsidR="00C9027A">
        <w:rPr>
          <w:rFonts w:ascii="Garamond" w:hAnsi="Garamond" w:cs="Verdana"/>
          <w:color w:val="1A1A1A"/>
          <w:sz w:val="28"/>
          <w:szCs w:val="28"/>
        </w:rPr>
        <w:t xml:space="preserve"> collegare l'esperienza con la pratica quotidiana del lavoro in azienda.</w:t>
      </w:r>
      <w:r w:rsidR="00654605">
        <w:rPr>
          <w:rFonts w:ascii="Garamond" w:hAnsi="Garamond" w:cs="Verdana"/>
          <w:color w:val="1A1A1A"/>
          <w:sz w:val="28"/>
          <w:szCs w:val="28"/>
        </w:rPr>
        <w:t xml:space="preserve"> </w:t>
      </w:r>
      <w:hyperlink r:id="rId13" w:history="1">
        <w:r w:rsidR="00654605" w:rsidRPr="00654605">
          <w:rPr>
            <w:rStyle w:val="Collegamentoipertestuale"/>
            <w:rFonts w:ascii="Garamond" w:hAnsi="Garamond" w:cs="Verdana"/>
            <w:sz w:val="28"/>
            <w:szCs w:val="28"/>
          </w:rPr>
          <w:t>www.castaspell.it</w:t>
        </w:r>
      </w:hyperlink>
    </w:p>
    <w:sectPr w:rsidR="00D726C6" w:rsidRPr="00AB7A3D" w:rsidSect="00395E2B">
      <w:pgSz w:w="11900" w:h="16840"/>
      <w:pgMar w:top="1417" w:right="1552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DF30" w14:textId="77777777" w:rsidR="00760E7E" w:rsidRDefault="00760E7E" w:rsidP="00F06E9F">
      <w:r>
        <w:separator/>
      </w:r>
    </w:p>
  </w:endnote>
  <w:endnote w:type="continuationSeparator" w:id="0">
    <w:p w14:paraId="17125CED" w14:textId="77777777" w:rsidR="00760E7E" w:rsidRDefault="00760E7E" w:rsidP="00F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E912" w14:textId="77777777" w:rsidR="00760E7E" w:rsidRDefault="00760E7E" w:rsidP="00F06E9F">
      <w:r>
        <w:separator/>
      </w:r>
    </w:p>
  </w:footnote>
  <w:footnote w:type="continuationSeparator" w:id="0">
    <w:p w14:paraId="4712E936" w14:textId="77777777" w:rsidR="00760E7E" w:rsidRDefault="00760E7E" w:rsidP="00F0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7B"/>
    <w:rsid w:val="00055802"/>
    <w:rsid w:val="00073830"/>
    <w:rsid w:val="00082822"/>
    <w:rsid w:val="0008447A"/>
    <w:rsid w:val="0009218D"/>
    <w:rsid w:val="00095383"/>
    <w:rsid w:val="00096F86"/>
    <w:rsid w:val="000C0045"/>
    <w:rsid w:val="000C5034"/>
    <w:rsid w:val="000C6435"/>
    <w:rsid w:val="000D1D95"/>
    <w:rsid w:val="000D4C01"/>
    <w:rsid w:val="000D4DAB"/>
    <w:rsid w:val="000E3F5A"/>
    <w:rsid w:val="000F303B"/>
    <w:rsid w:val="000F438A"/>
    <w:rsid w:val="0010521F"/>
    <w:rsid w:val="00112982"/>
    <w:rsid w:val="00133EBD"/>
    <w:rsid w:val="001560D3"/>
    <w:rsid w:val="001736FA"/>
    <w:rsid w:val="00182910"/>
    <w:rsid w:val="001968A3"/>
    <w:rsid w:val="001A418C"/>
    <w:rsid w:val="001C6AFA"/>
    <w:rsid w:val="001E4D27"/>
    <w:rsid w:val="001F4D98"/>
    <w:rsid w:val="002034CF"/>
    <w:rsid w:val="00206253"/>
    <w:rsid w:val="002156FF"/>
    <w:rsid w:val="0023697C"/>
    <w:rsid w:val="00251F42"/>
    <w:rsid w:val="002524A2"/>
    <w:rsid w:val="00262C76"/>
    <w:rsid w:val="00270282"/>
    <w:rsid w:val="00275121"/>
    <w:rsid w:val="00290A90"/>
    <w:rsid w:val="002B1C8F"/>
    <w:rsid w:val="002E717B"/>
    <w:rsid w:val="00330186"/>
    <w:rsid w:val="00395E2B"/>
    <w:rsid w:val="003D1965"/>
    <w:rsid w:val="003D7A98"/>
    <w:rsid w:val="00440354"/>
    <w:rsid w:val="004434D4"/>
    <w:rsid w:val="0044386F"/>
    <w:rsid w:val="00447B64"/>
    <w:rsid w:val="0046233B"/>
    <w:rsid w:val="00490BDF"/>
    <w:rsid w:val="004B4D90"/>
    <w:rsid w:val="004E2CF9"/>
    <w:rsid w:val="00505A5D"/>
    <w:rsid w:val="0051380E"/>
    <w:rsid w:val="00517C2D"/>
    <w:rsid w:val="00537204"/>
    <w:rsid w:val="00541EF0"/>
    <w:rsid w:val="00543D31"/>
    <w:rsid w:val="00545B0A"/>
    <w:rsid w:val="0057276D"/>
    <w:rsid w:val="005969B3"/>
    <w:rsid w:val="005B3C10"/>
    <w:rsid w:val="005B3FD1"/>
    <w:rsid w:val="005E0778"/>
    <w:rsid w:val="005E55B5"/>
    <w:rsid w:val="00614505"/>
    <w:rsid w:val="00654605"/>
    <w:rsid w:val="00662FAB"/>
    <w:rsid w:val="006676D4"/>
    <w:rsid w:val="006B2E55"/>
    <w:rsid w:val="006C0EEB"/>
    <w:rsid w:val="006C22C0"/>
    <w:rsid w:val="00737B27"/>
    <w:rsid w:val="00760E7E"/>
    <w:rsid w:val="00780246"/>
    <w:rsid w:val="007B5C26"/>
    <w:rsid w:val="007C3488"/>
    <w:rsid w:val="007C4678"/>
    <w:rsid w:val="007C681B"/>
    <w:rsid w:val="007E5811"/>
    <w:rsid w:val="007E606C"/>
    <w:rsid w:val="00811579"/>
    <w:rsid w:val="0084229D"/>
    <w:rsid w:val="008733AB"/>
    <w:rsid w:val="00877733"/>
    <w:rsid w:val="008869EE"/>
    <w:rsid w:val="00892036"/>
    <w:rsid w:val="008B5D92"/>
    <w:rsid w:val="008C0201"/>
    <w:rsid w:val="008C4D70"/>
    <w:rsid w:val="008C55E5"/>
    <w:rsid w:val="008E4A32"/>
    <w:rsid w:val="009052F6"/>
    <w:rsid w:val="0091258B"/>
    <w:rsid w:val="00926B20"/>
    <w:rsid w:val="00930346"/>
    <w:rsid w:val="00934B90"/>
    <w:rsid w:val="0094715B"/>
    <w:rsid w:val="00950859"/>
    <w:rsid w:val="00951A33"/>
    <w:rsid w:val="0095489D"/>
    <w:rsid w:val="009729E4"/>
    <w:rsid w:val="00995D71"/>
    <w:rsid w:val="009B59B1"/>
    <w:rsid w:val="009C4C71"/>
    <w:rsid w:val="00A07989"/>
    <w:rsid w:val="00AB7A3D"/>
    <w:rsid w:val="00AC01B4"/>
    <w:rsid w:val="00AC6A06"/>
    <w:rsid w:val="00AD1509"/>
    <w:rsid w:val="00AF2616"/>
    <w:rsid w:val="00B12D23"/>
    <w:rsid w:val="00B26346"/>
    <w:rsid w:val="00B355E3"/>
    <w:rsid w:val="00B4582F"/>
    <w:rsid w:val="00B676F8"/>
    <w:rsid w:val="00BA4248"/>
    <w:rsid w:val="00BC4C63"/>
    <w:rsid w:val="00C05083"/>
    <w:rsid w:val="00C35B7D"/>
    <w:rsid w:val="00C4783F"/>
    <w:rsid w:val="00C57784"/>
    <w:rsid w:val="00C715BF"/>
    <w:rsid w:val="00C75BC8"/>
    <w:rsid w:val="00C9027A"/>
    <w:rsid w:val="00C94345"/>
    <w:rsid w:val="00C94F3C"/>
    <w:rsid w:val="00CD76F3"/>
    <w:rsid w:val="00CF5658"/>
    <w:rsid w:val="00D15957"/>
    <w:rsid w:val="00D15D22"/>
    <w:rsid w:val="00D33AF2"/>
    <w:rsid w:val="00D34A35"/>
    <w:rsid w:val="00D726C6"/>
    <w:rsid w:val="00D75ED4"/>
    <w:rsid w:val="00DA29C6"/>
    <w:rsid w:val="00DC745F"/>
    <w:rsid w:val="00E27FDB"/>
    <w:rsid w:val="00E34134"/>
    <w:rsid w:val="00E365E8"/>
    <w:rsid w:val="00E403AA"/>
    <w:rsid w:val="00E51D41"/>
    <w:rsid w:val="00E61444"/>
    <w:rsid w:val="00E676EA"/>
    <w:rsid w:val="00E908D7"/>
    <w:rsid w:val="00EA2421"/>
    <w:rsid w:val="00EA4A80"/>
    <w:rsid w:val="00EC0A1B"/>
    <w:rsid w:val="00ED73C6"/>
    <w:rsid w:val="00F06DBF"/>
    <w:rsid w:val="00F06E9F"/>
    <w:rsid w:val="00F27D8A"/>
    <w:rsid w:val="00F64A27"/>
    <w:rsid w:val="00F8189B"/>
    <w:rsid w:val="00FC1160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1B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06E9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06E9F"/>
  </w:style>
  <w:style w:type="character" w:styleId="Rimandonotaapidipagina">
    <w:name w:val="footnote reference"/>
    <w:basedOn w:val="Caratterepredefinitoparagrafo"/>
    <w:uiPriority w:val="99"/>
    <w:unhideWhenUsed/>
    <w:rsid w:val="00F06E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1444"/>
  </w:style>
  <w:style w:type="paragraph" w:styleId="Pidipagina">
    <w:name w:val="footer"/>
    <w:basedOn w:val="Normale"/>
    <w:link w:val="Pidipagina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14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778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B2E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B7A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C71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F06E9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06E9F"/>
  </w:style>
  <w:style w:type="character" w:styleId="Rimandonotaapidipagina">
    <w:name w:val="footnote reference"/>
    <w:basedOn w:val="Caratterepredefinitoparagrafo"/>
    <w:uiPriority w:val="99"/>
    <w:unhideWhenUsed/>
    <w:rsid w:val="00F06E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1444"/>
  </w:style>
  <w:style w:type="paragraph" w:styleId="Pidipagina">
    <w:name w:val="footer"/>
    <w:basedOn w:val="Normale"/>
    <w:link w:val="PidipaginaCarattere"/>
    <w:uiPriority w:val="99"/>
    <w:unhideWhenUsed/>
    <w:rsid w:val="00E614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14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7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778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6B2E5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B7A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C7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urainmovimento.it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castaspell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http://www.biketrack.it" TargetMode="External"/><Relationship Id="rId10" Type="http://schemas.openxmlformats.org/officeDocument/2006/relationships/hyperlink" Target="http://www.antichipass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escaglione:Library:Application%20Support:Microsoft:Office:Modelli%20utente:Modelli%20personali:daniele%20di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daniele di base.dotx</Template>
  <TotalTime>33</TotalTime>
  <Pages>3</Pages>
  <Words>769</Words>
  <Characters>4386</Characters>
  <Application>Microsoft Macintosh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Scaglione</dc:creator>
  <cp:keywords/>
  <dc:description/>
  <cp:lastModifiedBy>Daniele Scaglione</cp:lastModifiedBy>
  <cp:revision>11</cp:revision>
  <cp:lastPrinted>2016-03-05T20:04:00Z</cp:lastPrinted>
  <dcterms:created xsi:type="dcterms:W3CDTF">2016-03-05T20:04:00Z</dcterms:created>
  <dcterms:modified xsi:type="dcterms:W3CDTF">2016-03-06T13:54:00Z</dcterms:modified>
</cp:coreProperties>
</file>